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Times New Roman" w:hAnsi="Times New Roman" w:eastAsia="黑体" w:cs="Times New Roman"/>
          <w:b/>
          <w:kern w:val="0"/>
          <w:sz w:val="32"/>
          <w:szCs w:val="28"/>
        </w:rPr>
      </w:pPr>
      <w:r>
        <w:rPr>
          <w:rFonts w:ascii="Times New Roman" w:hAnsi="Times New Roman" w:eastAsia="黑体" w:cs="Times New Roman"/>
          <w:b/>
          <w:kern w:val="0"/>
          <w:sz w:val="32"/>
          <w:szCs w:val="28"/>
        </w:rPr>
        <w:t>关于统计中国海洋大学2020届毕业生</w:t>
      </w:r>
    </w:p>
    <w:p>
      <w:pPr>
        <w:widowControl/>
        <w:spacing w:line="360" w:lineRule="auto"/>
        <w:jc w:val="center"/>
        <w:rPr>
          <w:rFonts w:ascii="Times New Roman" w:hAnsi="Times New Roman" w:eastAsia="黑体" w:cs="Times New Roman"/>
          <w:b/>
          <w:kern w:val="0"/>
          <w:sz w:val="32"/>
          <w:szCs w:val="28"/>
        </w:rPr>
      </w:pPr>
      <w:r>
        <w:rPr>
          <w:rFonts w:ascii="Times New Roman" w:hAnsi="Times New Roman" w:eastAsia="黑体" w:cs="Times New Roman"/>
          <w:b/>
          <w:kern w:val="0"/>
          <w:sz w:val="32"/>
          <w:szCs w:val="28"/>
        </w:rPr>
        <w:t>保送研究生</w:t>
      </w:r>
      <w:r>
        <w:rPr>
          <w:rFonts w:hint="eastAsia" w:ascii="Times New Roman" w:hAnsi="Times New Roman" w:eastAsia="黑体" w:cs="Times New Roman"/>
          <w:b/>
          <w:kern w:val="0"/>
          <w:sz w:val="32"/>
          <w:szCs w:val="28"/>
        </w:rPr>
        <w:t>与硕博连读</w:t>
      </w:r>
      <w:r>
        <w:rPr>
          <w:rFonts w:ascii="Times New Roman" w:hAnsi="Times New Roman" w:eastAsia="黑体" w:cs="Times New Roman"/>
          <w:b/>
          <w:kern w:val="0"/>
          <w:sz w:val="32"/>
          <w:szCs w:val="28"/>
        </w:rPr>
        <w:t>信息的通知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</w:p>
    <w:p>
      <w:pPr>
        <w:widowControl/>
        <w:tabs>
          <w:tab w:val="center" w:pos="4153"/>
        </w:tabs>
        <w:spacing w:line="360" w:lineRule="auto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各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毕业生班级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：</w:t>
      </w:r>
      <w:r>
        <w:rPr>
          <w:rFonts w:ascii="仿宋" w:hAnsi="仿宋" w:eastAsia="仿宋" w:cs="宋体"/>
          <w:b/>
          <w:kern w:val="0"/>
          <w:sz w:val="28"/>
          <w:szCs w:val="28"/>
        </w:rPr>
        <w:tab/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根据学校就业工作的统一安排，现对学校</w:t>
      </w:r>
      <w:r>
        <w:rPr>
          <w:rFonts w:hint="eastAsia" w:ascii="仿宋" w:hAnsi="仿宋" w:eastAsia="仿宋" w:cs="宋体"/>
          <w:bCs/>
          <w:kern w:val="0"/>
          <w:sz w:val="28"/>
          <w:szCs w:val="28"/>
        </w:rPr>
        <w:t>2020届预计毕业生</w:t>
      </w:r>
      <w:r>
        <w:rPr>
          <w:rFonts w:hint="eastAsia" w:ascii="仿宋" w:hAnsi="仿宋" w:eastAsia="仿宋" w:cs="宋体"/>
          <w:kern w:val="0"/>
          <w:sz w:val="28"/>
          <w:szCs w:val="28"/>
        </w:rPr>
        <w:t>中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yellow"/>
        </w:rPr>
        <w:t>保送硕士研究生的本科生</w:t>
      </w:r>
      <w:r>
        <w:rPr>
          <w:rFonts w:hint="eastAsia" w:ascii="仿宋" w:hAnsi="仿宋" w:eastAsia="仿宋" w:cs="宋体"/>
          <w:bCs/>
          <w:kern w:val="0"/>
          <w:sz w:val="28"/>
          <w:szCs w:val="28"/>
          <w:highlight w:val="yellow"/>
        </w:rPr>
        <w:t>以及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yellow"/>
        </w:rPr>
        <w:t>硕博连读的硕士生</w:t>
      </w:r>
      <w:r>
        <w:rPr>
          <w:rFonts w:hint="eastAsia" w:ascii="仿宋" w:hAnsi="仿宋" w:eastAsia="仿宋" w:cs="宋体"/>
          <w:kern w:val="0"/>
          <w:sz w:val="28"/>
          <w:szCs w:val="28"/>
        </w:rPr>
        <w:t>信息进行统计，请按照以下要求</w:t>
      </w:r>
      <w:r>
        <w:rPr>
          <w:rFonts w:hint="eastAsia" w:ascii="仿宋" w:hAnsi="仿宋" w:eastAsia="仿宋" w:cs="宋体"/>
          <w:kern w:val="0"/>
          <w:sz w:val="28"/>
          <w:szCs w:val="28"/>
          <w:highlight w:val="yellow"/>
        </w:rPr>
        <w:t>准确</w:t>
      </w:r>
      <w:r>
        <w:rPr>
          <w:rFonts w:hint="eastAsia" w:ascii="仿宋" w:hAnsi="仿宋" w:eastAsia="仿宋" w:cs="宋体"/>
          <w:kern w:val="0"/>
          <w:sz w:val="28"/>
          <w:szCs w:val="28"/>
        </w:rPr>
        <w:t>填报：</w:t>
      </w:r>
    </w:p>
    <w:p>
      <w:pPr>
        <w:widowControl/>
        <w:spacing w:line="360" w:lineRule="auto"/>
        <w:ind w:firstLine="480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一、硕博连读信息：</w:t>
      </w:r>
      <w:r>
        <w:rPr>
          <w:rFonts w:hint="eastAsia" w:ascii="仿宋" w:hAnsi="仿宋" w:eastAsia="仿宋" w:cs="宋体"/>
          <w:kern w:val="0"/>
          <w:sz w:val="28"/>
          <w:szCs w:val="28"/>
        </w:rPr>
        <w:t>填写2020届预计毕业生生源库中已经取得硕博连读资格的硕士生信息，并在备注栏填写“硕博连读”，除此之外，备注栏不填写其他任何信息。</w:t>
      </w:r>
    </w:p>
    <w:p>
      <w:pPr>
        <w:widowControl/>
        <w:spacing w:line="360" w:lineRule="auto"/>
        <w:ind w:firstLine="480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二、各字段具体填写要求如下：</w:t>
      </w:r>
    </w:p>
    <w:p>
      <w:pPr>
        <w:widowControl/>
        <w:spacing w:line="360" w:lineRule="auto"/>
        <w:ind w:firstLine="562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1.“学号”：</w:t>
      </w:r>
      <w:r>
        <w:rPr>
          <w:rFonts w:hint="eastAsia" w:ascii="仿宋" w:hAnsi="仿宋" w:eastAsia="仿宋" w:cs="宋体"/>
          <w:kern w:val="0"/>
          <w:sz w:val="28"/>
          <w:szCs w:val="28"/>
        </w:rPr>
        <w:t>务必与山东高校毕业生就业信息网上的学号相同。</w:t>
      </w:r>
    </w:p>
    <w:p>
      <w:pPr>
        <w:widowControl/>
        <w:spacing w:line="360" w:lineRule="auto"/>
        <w:ind w:firstLine="562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2.“姓名”：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每个字之间不得出现空格。 </w:t>
      </w:r>
    </w:p>
    <w:p>
      <w:pPr>
        <w:widowControl/>
        <w:spacing w:line="360" w:lineRule="auto"/>
        <w:ind w:firstLine="562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3.“学历”：</w:t>
      </w:r>
      <w:r>
        <w:rPr>
          <w:rFonts w:hint="eastAsia" w:ascii="仿宋" w:hAnsi="仿宋" w:eastAsia="仿宋" w:cs="宋体"/>
          <w:kern w:val="0"/>
          <w:sz w:val="28"/>
          <w:szCs w:val="28"/>
        </w:rPr>
        <w:t>填写毕业生当前学历（格式为：本科、硕士、博士）。</w:t>
      </w:r>
    </w:p>
    <w:p>
      <w:pPr>
        <w:widowControl/>
        <w:spacing w:line="360" w:lineRule="auto"/>
        <w:ind w:firstLine="562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4.“毕业专业”：</w:t>
      </w:r>
      <w:r>
        <w:rPr>
          <w:rFonts w:hint="eastAsia" w:ascii="仿宋" w:hAnsi="仿宋" w:eastAsia="仿宋" w:cs="宋体"/>
          <w:kern w:val="0"/>
          <w:sz w:val="28"/>
          <w:szCs w:val="28"/>
        </w:rPr>
        <w:t>填写毕业生2020年拟毕业的专业名称。</w:t>
      </w:r>
    </w:p>
    <w:p>
      <w:pPr>
        <w:widowControl/>
        <w:spacing w:line="360" w:lineRule="auto"/>
        <w:ind w:firstLine="562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5.</w:t>
      </w:r>
      <w:r>
        <w:rPr>
          <w:rFonts w:ascii="仿宋" w:hAnsi="仿宋" w:eastAsia="仿宋" w:cs="宋体"/>
          <w:b/>
          <w:kern w:val="0"/>
          <w:sz w:val="28"/>
          <w:szCs w:val="28"/>
        </w:rPr>
        <w:t>“拟录取专业”：</w:t>
      </w:r>
      <w:r>
        <w:rPr>
          <w:rFonts w:ascii="仿宋" w:hAnsi="仿宋" w:eastAsia="仿宋" w:cs="宋体"/>
          <w:kern w:val="0"/>
          <w:sz w:val="28"/>
          <w:szCs w:val="28"/>
        </w:rPr>
        <w:t>填写毕业生升学拟录取专业名称。</w:t>
      </w:r>
    </w:p>
    <w:p>
      <w:pPr>
        <w:widowControl/>
        <w:spacing w:line="360" w:lineRule="auto"/>
        <w:ind w:firstLine="562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6.“录取院校（单位）名称”：</w:t>
      </w:r>
      <w:r>
        <w:rPr>
          <w:rFonts w:hint="eastAsia" w:ascii="仿宋" w:hAnsi="仿宋" w:eastAsia="仿宋" w:cs="宋体"/>
          <w:kern w:val="0"/>
          <w:sz w:val="28"/>
          <w:szCs w:val="28"/>
        </w:rPr>
        <w:t>填写官方全称，如中国海洋大学、北京大学，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但不要具体到二级单位（院系）</w:t>
      </w:r>
      <w:r>
        <w:rPr>
          <w:rFonts w:hint="eastAsia" w:ascii="仿宋" w:hAnsi="仿宋" w:eastAsia="仿宋" w:cs="宋体"/>
          <w:kern w:val="0"/>
          <w:sz w:val="28"/>
          <w:szCs w:val="28"/>
        </w:rPr>
        <w:t>；录取到中科院系统的填写学校或研究机构的规范全称。</w:t>
      </w:r>
    </w:p>
    <w:p>
      <w:pPr>
        <w:widowControl/>
        <w:spacing w:line="360" w:lineRule="auto"/>
        <w:ind w:firstLine="562" w:firstLineChars="200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7.“是否跨专业”：是否与毕业专业同属一个学科门类。</w:t>
      </w:r>
    </w:p>
    <w:p>
      <w:pPr>
        <w:widowControl/>
        <w:spacing w:line="360" w:lineRule="auto"/>
        <w:ind w:firstLine="562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8.“学习方式”：</w:t>
      </w:r>
      <w:r>
        <w:rPr>
          <w:rFonts w:hint="eastAsia" w:ascii="仿宋" w:hAnsi="仿宋" w:eastAsia="仿宋" w:cs="宋体"/>
          <w:kern w:val="0"/>
          <w:sz w:val="28"/>
          <w:szCs w:val="28"/>
        </w:rPr>
        <w:t>填写录取时的学习方式（“全日制”或“非全日制”），该字段非常重要，关系到毕业生落户和档案转寄，请务必准确填写。</w:t>
      </w:r>
    </w:p>
    <w:p>
      <w:pPr>
        <w:widowControl/>
        <w:spacing w:line="360" w:lineRule="auto"/>
        <w:ind w:firstLine="562" w:firstLineChars="200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9.“档案接收部门”：</w:t>
      </w:r>
      <w:r>
        <w:rPr>
          <w:rFonts w:hint="eastAsia" w:ascii="仿宋" w:hAnsi="仿宋" w:eastAsia="仿宋" w:cs="宋体"/>
          <w:kern w:val="0"/>
          <w:sz w:val="28"/>
          <w:szCs w:val="28"/>
        </w:rPr>
        <w:t>填写接收档案单位的具体职能部门或院系名称，如“研究生招生办公室”、“信息科学与工程学院”。若尚未确定的，暂时在该栏目填写“待定”。</w:t>
      </w:r>
    </w:p>
    <w:p>
      <w:pPr>
        <w:widowControl/>
        <w:spacing w:line="360" w:lineRule="auto"/>
        <w:ind w:firstLine="562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10.“档案转寄地址”：</w:t>
      </w:r>
      <w:r>
        <w:rPr>
          <w:rFonts w:hint="eastAsia" w:ascii="仿宋" w:hAnsi="仿宋" w:eastAsia="仿宋" w:cs="宋体"/>
          <w:kern w:val="0"/>
          <w:sz w:val="28"/>
          <w:szCs w:val="28"/>
        </w:rPr>
        <w:t>为确保档案转寄准确安全，毕业生务必与录取院校（单位）核实确认后，按照以下格式填写：（1）继续升学本校的，直接填写“中国海洋大学****学院”，请勿出现空格；（2）升学至校外的，格式为“地址+单位+部门”，如“山东省烟台市芝罘区二马路188号海军航空工程学院研究生招生办公室”，请勿出现空格，不需填写邮编。若尚未确定的，暂时在该栏目填写“待定”。</w:t>
      </w:r>
    </w:p>
    <w:p>
      <w:pPr>
        <w:widowControl/>
        <w:spacing w:line="360" w:lineRule="auto"/>
        <w:ind w:firstLine="562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11.“录取院校（单位）所在地”：</w:t>
      </w:r>
      <w:r>
        <w:rPr>
          <w:rFonts w:hint="eastAsia" w:ascii="仿宋" w:hAnsi="仿宋" w:eastAsia="仿宋" w:cs="宋体"/>
          <w:kern w:val="0"/>
          <w:sz w:val="28"/>
          <w:szCs w:val="28"/>
        </w:rPr>
        <w:t>填写录取院校（单位）的所在地详情，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必须具体到所在县（市、区）</w:t>
      </w:r>
      <w:r>
        <w:rPr>
          <w:rFonts w:hint="eastAsia" w:ascii="仿宋" w:hAnsi="仿宋" w:eastAsia="仿宋" w:cs="宋体"/>
          <w:kern w:val="0"/>
          <w:sz w:val="28"/>
          <w:szCs w:val="28"/>
        </w:rPr>
        <w:t>。（1）继续在校内升学的，填写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“山东省青岛市市南区”（鱼山校区各学院）或“山东省青岛市崂山区”（崂山校区各学院）</w:t>
      </w:r>
      <w:r>
        <w:rPr>
          <w:rFonts w:hint="eastAsia" w:ascii="仿宋" w:hAnsi="仿宋" w:eastAsia="仿宋" w:cs="宋体"/>
          <w:kern w:val="0"/>
          <w:sz w:val="28"/>
          <w:szCs w:val="28"/>
        </w:rPr>
        <w:t>，请勿出现空格；（2）升学至校外的，按照实际情况填写，格式如：“北京市海淀区”，“辽宁省大连市沙河口区”，具体到所在县（市、区）即可。</w:t>
      </w:r>
    </w:p>
    <w:p>
      <w:pPr>
        <w:widowControl/>
        <w:spacing w:line="360" w:lineRule="auto"/>
        <w:ind w:firstLine="562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12.“联系人”和“联系电话”：</w:t>
      </w:r>
      <w:r>
        <w:rPr>
          <w:rFonts w:hint="eastAsia" w:ascii="仿宋" w:hAnsi="仿宋" w:eastAsia="仿宋" w:cs="宋体"/>
          <w:kern w:val="0"/>
          <w:sz w:val="28"/>
          <w:szCs w:val="28"/>
        </w:rPr>
        <w:t>该字段是为了保证学生档案能安全、及时、准确地寄送到录取院校（单位），请各学院（中心）通知毕业生务必与录取院校（单位）核实后准确填写，联系电话必须写上区号，格式为0532-12345678。</w:t>
      </w:r>
    </w:p>
    <w:p>
      <w:pPr>
        <w:widowControl/>
        <w:spacing w:line="360" w:lineRule="auto"/>
        <w:ind w:firstLine="562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注：</w:t>
      </w:r>
      <w:r>
        <w:rPr>
          <w:rFonts w:hint="eastAsia" w:ascii="仿宋" w:hAnsi="仿宋" w:eastAsia="仿宋" w:cs="宋体"/>
          <w:kern w:val="0"/>
          <w:sz w:val="28"/>
          <w:szCs w:val="28"/>
        </w:rPr>
        <w:t>录取时学习方式为“非全日制”且录取学校（单位）不接收学生档案的，“档案接收部门”和“档案转寄地址”字段空着即可，录取学校（单位）接收学生档案的需精确填写该字段，毕业后根据上级主管部门的政策办理派遣手续。其他特殊情况，请以学院（中心）为单位汇总后反馈至学生就业创业指导与服务中心。</w:t>
      </w:r>
    </w:p>
    <w:p>
      <w:pPr>
        <w:widowControl/>
        <w:spacing w:line="240" w:lineRule="auto"/>
        <w:ind w:left="0"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境内升学信息的统计和录入是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毕业生就业手续办理、毕业派遣和就业数据统计等工作</w:t>
      </w:r>
      <w:r>
        <w:rPr>
          <w:rFonts w:hint="eastAsia" w:ascii="仿宋" w:hAnsi="仿宋" w:eastAsia="仿宋" w:cs="宋体"/>
          <w:kern w:val="0"/>
          <w:sz w:val="28"/>
          <w:szCs w:val="28"/>
        </w:rPr>
        <w:t>的基本依据，请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大家</w:t>
      </w:r>
      <w:r>
        <w:rPr>
          <w:rFonts w:hint="eastAsia" w:ascii="仿宋" w:hAnsi="仿宋" w:eastAsia="仿宋" w:cs="宋体"/>
          <w:kern w:val="0"/>
          <w:sz w:val="28"/>
          <w:szCs w:val="28"/>
        </w:rPr>
        <w:t>务必保证统计结果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客观真实、精准完善、格式规范、没有遗漏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宋体"/>
          <w:kern w:val="0"/>
          <w:sz w:val="28"/>
          <w:szCs w:val="28"/>
        </w:rPr>
        <w:t>请于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yellow"/>
        </w:rPr>
        <w:t>2019年10月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yellow"/>
          <w:lang w:val="en-US" w:eastAsia="zh-CN"/>
        </w:rPr>
        <w:t>19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yellow"/>
        </w:rPr>
        <w:t>日（周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yellow"/>
          <w:lang w:val="en-US" w:eastAsia="zh-CN"/>
        </w:rPr>
        <w:t>六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yellow"/>
        </w:rPr>
        <w:t>）17:00之前</w:t>
      </w:r>
      <w:r>
        <w:rPr>
          <w:rFonts w:hint="eastAsia" w:ascii="仿宋" w:hAnsi="仿宋" w:eastAsia="仿宋" w:cs="宋体"/>
          <w:kern w:val="0"/>
          <w:sz w:val="28"/>
          <w:szCs w:val="28"/>
          <w:highlight w:val="yellow"/>
        </w:rPr>
        <w:t>将统计结果电子版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yellow"/>
        </w:rPr>
        <w:t>以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yellow"/>
          <w:lang w:val="en-US" w:eastAsia="zh-CN"/>
        </w:rPr>
        <w:t>班级为单位，以班级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yellow"/>
        </w:rPr>
        <w:t>名称命名</w:t>
      </w:r>
      <w:r>
        <w:rPr>
          <w:rFonts w:hint="eastAsia" w:ascii="仿宋" w:hAnsi="仿宋" w:eastAsia="仿宋" w:cs="宋体"/>
          <w:kern w:val="0"/>
          <w:sz w:val="28"/>
          <w:szCs w:val="28"/>
          <w:highlight w:val="yellow"/>
        </w:rPr>
        <w:t>反馈至</w:t>
      </w:r>
      <w:r>
        <w:rPr>
          <w:rFonts w:hint="eastAsia" w:ascii="仿宋" w:hAnsi="仿宋" w:eastAsia="仿宋" w:cs="宋体"/>
          <w:kern w:val="0"/>
          <w:sz w:val="28"/>
          <w:szCs w:val="28"/>
          <w:highlight w:val="yellow"/>
          <w:lang w:val="en-US" w:eastAsia="zh-CN"/>
        </w:rPr>
        <w:t>邮箱810525853@qq.com。</w:t>
      </w:r>
    </w:p>
    <w:p>
      <w:pPr>
        <w:widowControl/>
        <w:spacing w:line="360" w:lineRule="auto"/>
        <w:ind w:left="4480" w:hanging="4480" w:hangingChars="1600"/>
        <w:jc w:val="left"/>
        <w:rPr>
          <w:rFonts w:ascii="仿宋" w:hAnsi="仿宋" w:eastAsia="仿宋" w:cs="宋体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spacing w:line="360" w:lineRule="auto"/>
        <w:ind w:left="4498" w:hanging="4498" w:hangingChars="1600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附件：</w:t>
      </w:r>
    </w:p>
    <w:p>
      <w:pPr>
        <w:widowControl/>
        <w:spacing w:line="360" w:lineRule="auto"/>
        <w:ind w:left="4498" w:hanging="4498" w:hangingChars="1600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 xml:space="preserve">中国海洋大学2020届毕业生保送研究生与硕博连读信息统计表                                     </w:t>
      </w:r>
    </w:p>
    <w:p>
      <w:pPr>
        <w:widowControl/>
        <w:spacing w:line="360" w:lineRule="auto"/>
        <w:ind w:left="3360" w:leftChars="1600" w:firstLine="1120" w:firstLineChars="400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spacing w:line="520" w:lineRule="exact"/>
        <w:jc w:val="right"/>
        <w:rPr>
          <w:rFonts w:hint="eastAsia" w:ascii="宋体" w:hAnsi="宋体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kern w:val="0"/>
          <w:sz w:val="28"/>
          <w:szCs w:val="28"/>
          <w:lang w:val="en-US" w:eastAsia="zh-CN"/>
        </w:rPr>
        <w:t>国际事务与公共管理学院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宋体" w:hAnsi="宋体" w:eastAsia="仿宋" w:cs="宋体"/>
          <w:kern w:val="0"/>
          <w:sz w:val="28"/>
          <w:szCs w:val="28"/>
        </w:rPr>
        <w:t xml:space="preserve">                   </w:t>
      </w:r>
      <w:r>
        <w:rPr>
          <w:rFonts w:hint="eastAsia" w:ascii="宋体" w:hAnsi="宋体" w:eastAsia="仿宋" w:cs="宋体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2019年10月15日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2268009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6" w:space="0"/>
      </w:pBdr>
      <w:jc w:val="left"/>
      <w:rPr>
        <w:rFonts w:ascii="仿宋_GB2312" w:eastAsia="仿宋_GB2312"/>
        <w:b/>
        <w:sz w:val="24"/>
        <w:szCs w:val="24"/>
      </w:rPr>
    </w:pPr>
    <w:r>
      <w:rPr>
        <w:rFonts w:hint="eastAsia" w:ascii="仿宋_GB2312" w:eastAsia="仿宋_GB2312"/>
        <w:b/>
        <w:sz w:val="24"/>
        <w:szCs w:val="24"/>
      </w:rPr>
      <w:t>中国海洋大学学生就业创业指导与服务中心通知</w:t>
    </w:r>
  </w:p>
  <w:p>
    <w:pPr>
      <w:pStyle w:val="7"/>
      <w:pBdr>
        <w:bottom w:val="single" w:color="auto" w:sz="6" w:space="0"/>
      </w:pBdr>
      <w:jc w:val="left"/>
      <w:rPr>
        <w:rFonts w:ascii="仿宋_GB2312" w:eastAsia="仿宋_GB2312"/>
        <w:b/>
        <w:sz w:val="24"/>
        <w:szCs w:val="24"/>
      </w:rPr>
    </w:pPr>
    <w:r>
      <w:rPr>
        <w:rFonts w:hint="eastAsia" w:ascii="仿宋_GB2312" w:eastAsia="仿宋_GB2312"/>
        <w:b/>
        <w:sz w:val="24"/>
        <w:szCs w:val="24"/>
      </w:rPr>
      <w:t>2019年第80号</w:t>
    </w:r>
  </w:p>
  <w:p>
    <w:pPr>
      <w:pStyle w:val="7"/>
      <w:pBdr>
        <w:bottom w:val="single" w:color="auto" w:sz="6" w:space="0"/>
      </w:pBdr>
      <w:jc w:val="left"/>
      <w:rPr>
        <w:rFonts w:ascii="仿宋_GB2312" w:eastAsia="仿宋_GB2312"/>
        <w:b/>
        <w:sz w:val="24"/>
        <w:szCs w:val="24"/>
      </w:rPr>
    </w:pPr>
    <w:r>
      <w:rPr>
        <w:rFonts w:hint="eastAsia" w:ascii="仿宋_GB2312" w:eastAsia="仿宋_GB2312"/>
        <w:b/>
        <w:sz w:val="24"/>
        <w:szCs w:val="24"/>
      </w:rPr>
      <w:t>主题：关于统计中国海洋大学2020届毕业生保送研究生与硕博连读信息的通知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6F"/>
    <w:rsid w:val="00000AFB"/>
    <w:rsid w:val="00046CD6"/>
    <w:rsid w:val="000501C3"/>
    <w:rsid w:val="00060659"/>
    <w:rsid w:val="00075065"/>
    <w:rsid w:val="0008343F"/>
    <w:rsid w:val="0008727B"/>
    <w:rsid w:val="00087C8C"/>
    <w:rsid w:val="000A1B37"/>
    <w:rsid w:val="000A43FC"/>
    <w:rsid w:val="000B0F74"/>
    <w:rsid w:val="000B165F"/>
    <w:rsid w:val="000B2CA9"/>
    <w:rsid w:val="000B3AC9"/>
    <w:rsid w:val="000E0723"/>
    <w:rsid w:val="000E4E18"/>
    <w:rsid w:val="000F03F8"/>
    <w:rsid w:val="00102DE0"/>
    <w:rsid w:val="0011052B"/>
    <w:rsid w:val="001111BE"/>
    <w:rsid w:val="0011375F"/>
    <w:rsid w:val="00117470"/>
    <w:rsid w:val="00120BC3"/>
    <w:rsid w:val="00120BE2"/>
    <w:rsid w:val="00123083"/>
    <w:rsid w:val="0013142A"/>
    <w:rsid w:val="00146676"/>
    <w:rsid w:val="001640F7"/>
    <w:rsid w:val="00164D47"/>
    <w:rsid w:val="0017153F"/>
    <w:rsid w:val="00171A80"/>
    <w:rsid w:val="00177536"/>
    <w:rsid w:val="00181A6B"/>
    <w:rsid w:val="00182FB8"/>
    <w:rsid w:val="00186537"/>
    <w:rsid w:val="001C7AF7"/>
    <w:rsid w:val="00220943"/>
    <w:rsid w:val="00221DFE"/>
    <w:rsid w:val="002269E2"/>
    <w:rsid w:val="002303D1"/>
    <w:rsid w:val="002308EF"/>
    <w:rsid w:val="00243D2B"/>
    <w:rsid w:val="0025048C"/>
    <w:rsid w:val="00260D05"/>
    <w:rsid w:val="002824F1"/>
    <w:rsid w:val="002825FC"/>
    <w:rsid w:val="00296A01"/>
    <w:rsid w:val="002A163B"/>
    <w:rsid w:val="002B49DB"/>
    <w:rsid w:val="002B5D18"/>
    <w:rsid w:val="002B7E3D"/>
    <w:rsid w:val="002D78B8"/>
    <w:rsid w:val="002F2D9B"/>
    <w:rsid w:val="00311389"/>
    <w:rsid w:val="0033363A"/>
    <w:rsid w:val="00355739"/>
    <w:rsid w:val="00382986"/>
    <w:rsid w:val="003839B7"/>
    <w:rsid w:val="003A7933"/>
    <w:rsid w:val="003B557B"/>
    <w:rsid w:val="003C2A2C"/>
    <w:rsid w:val="003C37AF"/>
    <w:rsid w:val="003D7E63"/>
    <w:rsid w:val="003E2CB7"/>
    <w:rsid w:val="003E3DA6"/>
    <w:rsid w:val="003E7349"/>
    <w:rsid w:val="004022BC"/>
    <w:rsid w:val="00403280"/>
    <w:rsid w:val="00426BFE"/>
    <w:rsid w:val="00461269"/>
    <w:rsid w:val="00463D8D"/>
    <w:rsid w:val="00473C22"/>
    <w:rsid w:val="00480CA1"/>
    <w:rsid w:val="00483C58"/>
    <w:rsid w:val="00487112"/>
    <w:rsid w:val="004A3A2C"/>
    <w:rsid w:val="0053655E"/>
    <w:rsid w:val="00552CCD"/>
    <w:rsid w:val="0059383D"/>
    <w:rsid w:val="00597071"/>
    <w:rsid w:val="005A6C95"/>
    <w:rsid w:val="005B6091"/>
    <w:rsid w:val="005B6CE2"/>
    <w:rsid w:val="005D68E8"/>
    <w:rsid w:val="005F716B"/>
    <w:rsid w:val="00635F38"/>
    <w:rsid w:val="0065095D"/>
    <w:rsid w:val="00650A8C"/>
    <w:rsid w:val="00653E33"/>
    <w:rsid w:val="0066086B"/>
    <w:rsid w:val="006660D9"/>
    <w:rsid w:val="0069158C"/>
    <w:rsid w:val="006B26C3"/>
    <w:rsid w:val="006C4C1D"/>
    <w:rsid w:val="006D1C82"/>
    <w:rsid w:val="006E487B"/>
    <w:rsid w:val="006E4D53"/>
    <w:rsid w:val="006F296B"/>
    <w:rsid w:val="0072266F"/>
    <w:rsid w:val="00725073"/>
    <w:rsid w:val="0073035E"/>
    <w:rsid w:val="007358A4"/>
    <w:rsid w:val="0075264E"/>
    <w:rsid w:val="00766496"/>
    <w:rsid w:val="0077035C"/>
    <w:rsid w:val="007A705C"/>
    <w:rsid w:val="007F5E6D"/>
    <w:rsid w:val="007F7736"/>
    <w:rsid w:val="00820EC0"/>
    <w:rsid w:val="0084316A"/>
    <w:rsid w:val="008433EB"/>
    <w:rsid w:val="00844C5B"/>
    <w:rsid w:val="00853A0B"/>
    <w:rsid w:val="008830B6"/>
    <w:rsid w:val="008B214B"/>
    <w:rsid w:val="008C6398"/>
    <w:rsid w:val="008D696B"/>
    <w:rsid w:val="008D6D6D"/>
    <w:rsid w:val="008E4BD5"/>
    <w:rsid w:val="008E5ABF"/>
    <w:rsid w:val="008E70E6"/>
    <w:rsid w:val="008F4EEC"/>
    <w:rsid w:val="008F5138"/>
    <w:rsid w:val="00904C27"/>
    <w:rsid w:val="00913E08"/>
    <w:rsid w:val="00922654"/>
    <w:rsid w:val="00936B92"/>
    <w:rsid w:val="00940A3B"/>
    <w:rsid w:val="00942343"/>
    <w:rsid w:val="009457E0"/>
    <w:rsid w:val="009458C0"/>
    <w:rsid w:val="00977873"/>
    <w:rsid w:val="0099028B"/>
    <w:rsid w:val="009934B8"/>
    <w:rsid w:val="0099560D"/>
    <w:rsid w:val="009968DA"/>
    <w:rsid w:val="009A3F4F"/>
    <w:rsid w:val="009B7BA3"/>
    <w:rsid w:val="009C612A"/>
    <w:rsid w:val="009D70D4"/>
    <w:rsid w:val="009E7E3E"/>
    <w:rsid w:val="00A036D8"/>
    <w:rsid w:val="00A05DFC"/>
    <w:rsid w:val="00A11C79"/>
    <w:rsid w:val="00A17D04"/>
    <w:rsid w:val="00A24F50"/>
    <w:rsid w:val="00A427D0"/>
    <w:rsid w:val="00A440F1"/>
    <w:rsid w:val="00A4436F"/>
    <w:rsid w:val="00A6407D"/>
    <w:rsid w:val="00A65842"/>
    <w:rsid w:val="00A65894"/>
    <w:rsid w:val="00A66B7C"/>
    <w:rsid w:val="00A712C3"/>
    <w:rsid w:val="00A77666"/>
    <w:rsid w:val="00A827E5"/>
    <w:rsid w:val="00A83ECE"/>
    <w:rsid w:val="00A9042A"/>
    <w:rsid w:val="00AA0FD5"/>
    <w:rsid w:val="00AA4F9B"/>
    <w:rsid w:val="00AB0A93"/>
    <w:rsid w:val="00AB1ABD"/>
    <w:rsid w:val="00AB3DCF"/>
    <w:rsid w:val="00AD274C"/>
    <w:rsid w:val="00AE5A7F"/>
    <w:rsid w:val="00AF05B0"/>
    <w:rsid w:val="00B01FDB"/>
    <w:rsid w:val="00B25BC7"/>
    <w:rsid w:val="00B25E7B"/>
    <w:rsid w:val="00B3797F"/>
    <w:rsid w:val="00B51424"/>
    <w:rsid w:val="00B5257B"/>
    <w:rsid w:val="00B567A4"/>
    <w:rsid w:val="00B6689F"/>
    <w:rsid w:val="00B87A2B"/>
    <w:rsid w:val="00BB6DE7"/>
    <w:rsid w:val="00BC66B8"/>
    <w:rsid w:val="00BC75D3"/>
    <w:rsid w:val="00BE43DB"/>
    <w:rsid w:val="00BE549A"/>
    <w:rsid w:val="00C05338"/>
    <w:rsid w:val="00C1029D"/>
    <w:rsid w:val="00C20152"/>
    <w:rsid w:val="00C260FC"/>
    <w:rsid w:val="00C46CBA"/>
    <w:rsid w:val="00C56B2C"/>
    <w:rsid w:val="00C606AC"/>
    <w:rsid w:val="00C6635B"/>
    <w:rsid w:val="00C7217B"/>
    <w:rsid w:val="00C776F4"/>
    <w:rsid w:val="00CA5ADE"/>
    <w:rsid w:val="00CC6B0A"/>
    <w:rsid w:val="00CE006E"/>
    <w:rsid w:val="00CE1A71"/>
    <w:rsid w:val="00CF5758"/>
    <w:rsid w:val="00D01030"/>
    <w:rsid w:val="00D34CF6"/>
    <w:rsid w:val="00D37FEA"/>
    <w:rsid w:val="00D543B4"/>
    <w:rsid w:val="00D57474"/>
    <w:rsid w:val="00D72235"/>
    <w:rsid w:val="00D86795"/>
    <w:rsid w:val="00DA02F5"/>
    <w:rsid w:val="00DB314A"/>
    <w:rsid w:val="00DB4A19"/>
    <w:rsid w:val="00DC3C01"/>
    <w:rsid w:val="00DE19A9"/>
    <w:rsid w:val="00DF3765"/>
    <w:rsid w:val="00DF728F"/>
    <w:rsid w:val="00DF7B6D"/>
    <w:rsid w:val="00E00B20"/>
    <w:rsid w:val="00E165F1"/>
    <w:rsid w:val="00E17F9C"/>
    <w:rsid w:val="00E20318"/>
    <w:rsid w:val="00E22602"/>
    <w:rsid w:val="00E2499F"/>
    <w:rsid w:val="00E25A59"/>
    <w:rsid w:val="00E577AC"/>
    <w:rsid w:val="00E618BD"/>
    <w:rsid w:val="00E7101C"/>
    <w:rsid w:val="00E80B5E"/>
    <w:rsid w:val="00E81F4C"/>
    <w:rsid w:val="00E826FE"/>
    <w:rsid w:val="00E844AB"/>
    <w:rsid w:val="00E911A2"/>
    <w:rsid w:val="00E9315D"/>
    <w:rsid w:val="00EA0103"/>
    <w:rsid w:val="00EA0327"/>
    <w:rsid w:val="00EA54A1"/>
    <w:rsid w:val="00EF27FD"/>
    <w:rsid w:val="00F160C2"/>
    <w:rsid w:val="00F46A6C"/>
    <w:rsid w:val="00F635AC"/>
    <w:rsid w:val="00F65859"/>
    <w:rsid w:val="00F70413"/>
    <w:rsid w:val="00F73C46"/>
    <w:rsid w:val="00F95A17"/>
    <w:rsid w:val="00FB1333"/>
    <w:rsid w:val="00FB7474"/>
    <w:rsid w:val="00FF34C4"/>
    <w:rsid w:val="00FF56D8"/>
    <w:rsid w:val="26F8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1"/>
    <w:qFormat/>
    <w:uiPriority w:val="9"/>
    <w:pPr>
      <w:widowControl/>
      <w:jc w:val="left"/>
      <w:outlineLvl w:val="3"/>
    </w:pPr>
    <w:rPr>
      <w:rFonts w:ascii="宋体" w:hAnsi="宋体" w:cs="宋体"/>
      <w:kern w:val="0"/>
      <w:sz w:val="18"/>
      <w:szCs w:val="1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semiHidden/>
    <w:unhideWhenUsed/>
    <w:uiPriority w:val="99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paragraph" w:styleId="4">
    <w:name w:val="Date"/>
    <w:basedOn w:val="1"/>
    <w:next w:val="1"/>
    <w:uiPriority w:val="0"/>
    <w:pPr>
      <w:ind w:left="2500" w:leftChars="2500"/>
    </w:p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iPriority w:val="0"/>
    <w:rPr>
      <w:color w:val="0000FF"/>
      <w:u w:val="single"/>
    </w:rPr>
  </w:style>
  <w:style w:type="character" w:customStyle="1" w:styleId="11">
    <w:name w:val="标题 4 Char"/>
    <w:basedOn w:val="9"/>
    <w:link w:val="2"/>
    <w:uiPriority w:val="9"/>
    <w:rPr>
      <w:rFonts w:ascii="宋体" w:hAnsi="宋体" w:cs="宋体"/>
      <w:sz w:val="18"/>
      <w:szCs w:val="18"/>
    </w:rPr>
  </w:style>
  <w:style w:type="character" w:customStyle="1" w:styleId="12">
    <w:name w:val="正文文本 Char"/>
    <w:basedOn w:val="9"/>
    <w:link w:val="3"/>
    <w:semiHidden/>
    <w:uiPriority w:val="99"/>
    <w:rPr>
      <w:rFonts w:ascii="宋体" w:hAnsi="宋体" w:cs="宋体"/>
      <w:sz w:val="18"/>
      <w:szCs w:val="18"/>
    </w:rPr>
  </w:style>
  <w:style w:type="character" w:customStyle="1" w:styleId="13">
    <w:name w:val="页脚 Char"/>
    <w:basedOn w:val="9"/>
    <w:link w:val="6"/>
    <w:uiPriority w:val="99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E089D7-925A-4422-865F-4E291F04AD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ouc</Company>
  <Pages>3</Pages>
  <Words>236</Words>
  <Characters>1351</Characters>
  <Lines>11</Lines>
  <Paragraphs>3</Paragraphs>
  <TotalTime>207</TotalTime>
  <ScaleCrop>false</ScaleCrop>
  <LinksUpToDate>false</LinksUpToDate>
  <CharactersWithSpaces>1584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2017-12-29T09:32:00Z</dcterms:created>
  <dc:creator>xsc</dc:creator>
  <cp:lastModifiedBy>dell</cp:lastModifiedBy>
  <cp:lastPrinted>2014-01-07T11:47:00Z</cp:lastPrinted>
  <dcterms:modified xsi:type="dcterms:W3CDTF">2019-10-15T05:14:07Z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