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关于毕业生</w:t>
      </w:r>
      <w:r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填报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“</w:t>
      </w:r>
      <w:r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基本信息及提交送审论文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”</w:t>
      </w:r>
      <w:r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部分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的通知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一、时间：</w:t>
      </w:r>
    </w:p>
    <w:p>
      <w:pPr>
        <w:spacing w:line="360" w:lineRule="auto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见工作安排表，逾期不候。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填写步骤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登录信息门户-“2018级以后”-学位-“提交学位论文”</w:t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1901825" cy="2113915"/>
            <wp:effectExtent l="0" t="0" r="3175" b="635"/>
            <wp:docPr id="5" name="图片 5" descr="f874b45b980b596790cc1f8943154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874b45b980b596790cc1f8943154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5270500" cy="1125855"/>
            <wp:effectExtent l="0" t="0" r="6350" b="17145"/>
            <wp:docPr id="6" name="图片 6" descr="4aad741502a879284dbb6089a9d5a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aad741502a879284dbb6089a9d5a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spacing w:line="360" w:lineRule="auto"/>
        <w:ind w:firstLine="241" w:firstLineChars="1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（一）填写“提交学位论文”模块 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该模块分为两部分：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（1）第一部分，自“姓名”至“创新成果”处为学位论文的基本信息，请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据实填写。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highlight w:val="none"/>
          <w:lang w:val="en-US" w:eastAsia="zh-CN" w:bidi="ar"/>
        </w:rPr>
        <w:t xml:space="preserve">“研究方向”不能为空，且最多填写两个，每个研究方向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B05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highlight w:val="none"/>
          <w:lang w:val="en-US" w:eastAsia="zh-CN" w:bidi="ar"/>
        </w:rPr>
        <w:t>最多 8 个字 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“研究方向”将用于论文送审匹配评审专家使用，请务必慎重填写。“摘要”内容也将一并提交给送审专家审阅，请认真填写。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82" w:firstLineChars="200"/>
        <w:rPr>
          <w:rFonts w:hint="eastAsia" w:ascii="仿宋" w:hAnsi="仿宋" w:eastAsia="仿宋" w:cs="仿宋"/>
          <w:color w:val="FF0000"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>注：2018级研究方向为：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</w:rPr>
        <w:t>公共政策理论与实务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</w:rPr>
        <w:t>社会保障与社会管理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</w:rPr>
        <w:t>海洋资源与环境管理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</w:rPr>
        <w:t>地方政府治理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</w:rPr>
        <w:t>公共经济管理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步骤如图所示：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B05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B050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4809490" cy="5641975"/>
            <wp:effectExtent l="0" t="0" r="10160" b="15875"/>
            <wp:docPr id="2" name="图片 2" descr="cac0f8ad341ef799c479fecd456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c0f8ad341ef799c479fecd45661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564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B05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B050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4909820" cy="3620770"/>
            <wp:effectExtent l="0" t="0" r="5080" b="17780"/>
            <wp:docPr id="3" name="图片 3" descr="e486aac6d389df90a46ce7d4b02b9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86aac6d389df90a46ce7d4b02b9a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（2）第二部分，自“送审信息”至页面尾端为提交电子版送审论文所需信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息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其中，一级学科代码为：1250（公共管理）；送审专家数：初次外审请填写“3”，复议请填写“1”</w:t>
      </w:r>
    </w:p>
    <w:p>
      <w:pPr>
        <w:keepNext w:val="0"/>
        <w:keepLines w:val="0"/>
        <w:widowControl/>
        <w:suppressLineNumbers w:val="0"/>
        <w:spacing w:line="360" w:lineRule="auto"/>
        <w:ind w:firstLine="241" w:firstLineChars="1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步骤如下图：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5269865" cy="2128520"/>
            <wp:effectExtent l="0" t="0" r="6985" b="5080"/>
            <wp:docPr id="4" name="图片 4" descr="9933d78f0121353bb71be5db6a463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933d78f0121353bb71be5db6a4634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仿宋" w:hAnsi="仿宋" w:eastAsia="仿宋" w:cs="仿宋"/>
          <w:b/>
          <w:bCs/>
          <w:color w:val="FF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highlight w:val="yellow"/>
          <w:lang w:val="en-US" w:eastAsia="zh-CN" w:bidi="ar"/>
        </w:rPr>
        <w:t>更改：一级学科代码是：1252（公共管理）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（二）提交学位论文和自我评价表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/>
          <w:bCs/>
          <w:color w:val="C0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填写完基本信息后，请上传在页面右侧上传“匿名论文”（自己的名字、导师姓名、学校信息全部删除）和“自评表”</w:t>
      </w:r>
      <w:r>
        <w:rPr>
          <w:rFonts w:hint="eastAsia" w:ascii="仿宋" w:hAnsi="仿宋" w:eastAsia="仿宋" w:cs="仿宋"/>
          <w:b/>
          <w:bCs/>
          <w:color w:val="C00000"/>
          <w:kern w:val="0"/>
          <w:sz w:val="24"/>
          <w:szCs w:val="24"/>
          <w:highlight w:val="yellow"/>
          <w:lang w:val="en-US" w:eastAsia="zh-CN" w:bidi="ar"/>
        </w:rPr>
        <w:t>（注意，此次上传的论文即时需要外审的论文，即送给外审专家盲评的毕业论文最终版，务必修改好后上传）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  <w:t xml:space="preserve">上传论文的命名格式为：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  <w:t>10423_学号（与送审信息中的送审学号一致）_LW；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  <w:t>自我评价表的命名格式为：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  <w:t>10423_学号（与送审信息中的送审学号一致）_ZPB。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若不符合该规则，则提示命名规则不正确，请重命名后再上传。（如下图）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drawing>
          <wp:inline distT="0" distB="0" distL="114300" distR="114300">
            <wp:extent cx="4435475" cy="3562985"/>
            <wp:effectExtent l="0" t="0" r="317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547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各部分填写完毕，论文和自评表上传后，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>最后点击页面尾部的“提交”按钮，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提交后联系导师进行审核。导师审核通过后，才能进行后续审核并安排论文送审；导师审核不予通过的，研究生须及时登录系统进行修改，并再次提请导师审核。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至此，毕业论文送审工作结束。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C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highlight w:val="none"/>
          <w:lang w:val="en-US" w:eastAsia="zh-CN"/>
        </w:rPr>
        <w:t>请大家务必在截止日期前完成此项工作，以免耽误送审事宜。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C0000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MPA教育中心</w:t>
      </w:r>
    </w:p>
    <w:p>
      <w:pPr>
        <w:spacing w:line="360" w:lineRule="auto"/>
        <w:ind w:firstLine="480" w:firstLineChars="200"/>
        <w:jc w:val="right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2021年9月2日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E28012"/>
    <w:multiLevelType w:val="singleLevel"/>
    <w:tmpl w:val="A1E280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F6087"/>
    <w:rsid w:val="0B7F6087"/>
    <w:rsid w:val="0C5A5FDA"/>
    <w:rsid w:val="0E4336BE"/>
    <w:rsid w:val="240B6E5C"/>
    <w:rsid w:val="2A042A1B"/>
    <w:rsid w:val="2B7F4EB5"/>
    <w:rsid w:val="5CF931F0"/>
    <w:rsid w:val="62824CE4"/>
    <w:rsid w:val="72A0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b/>
      <w:color w:val="333333"/>
      <w:kern w:val="0"/>
      <w:sz w:val="22"/>
      <w:szCs w:val="22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1F95D0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1F95D0"/>
      <w:u w:val="none"/>
    </w:rPr>
  </w:style>
  <w:style w:type="character" w:styleId="12">
    <w:name w:val="HTML Code"/>
    <w:basedOn w:val="4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3">
    <w:name w:val="HTML Cite"/>
    <w:basedOn w:val="4"/>
    <w:qFormat/>
    <w:uiPriority w:val="0"/>
  </w:style>
  <w:style w:type="character" w:customStyle="1" w:styleId="14">
    <w:name w:val="l0"/>
    <w:basedOn w:val="4"/>
    <w:qFormat/>
    <w:uiPriority w:val="0"/>
  </w:style>
  <w:style w:type="character" w:customStyle="1" w:styleId="15">
    <w:name w:val="l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2021-03-18T00:28:00Z</dcterms:created>
  <dc:creator>pc</dc:creator>
  <cp:lastModifiedBy>ww</cp:lastModifiedBy>
  <dcterms:modified xsi:type="dcterms:W3CDTF">2021-09-02T05:35:39Z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